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1D" w:rsidRDefault="00896D1D" w:rsidP="00896D1D">
      <w:pPr>
        <w:spacing w:after="0" w:line="240" w:lineRule="auto"/>
        <w:jc w:val="center"/>
        <w:rPr>
          <w:rFonts w:ascii="Georgia" w:hAnsi="Georgia"/>
          <w:noProof/>
          <w:sz w:val="36"/>
          <w:szCs w:val="36"/>
          <w:lang w:eastAsia="es-PA"/>
        </w:rPr>
      </w:pPr>
      <w:r>
        <w:rPr>
          <w:rFonts w:ascii="Georgia" w:hAnsi="Georgia"/>
          <w:noProof/>
          <w:sz w:val="36"/>
          <w:szCs w:val="36"/>
          <w:lang w:eastAsia="es-PA"/>
        </w:rPr>
        <w:drawing>
          <wp:anchor distT="0" distB="0" distL="114300" distR="114300" simplePos="0" relativeHeight="251658240" behindDoc="1" locked="0" layoutInCell="1" allowOverlap="1" wp14:anchorId="5866E177" wp14:editId="7DE47163">
            <wp:simplePos x="0" y="0"/>
            <wp:positionH relativeFrom="column">
              <wp:posOffset>2242185</wp:posOffset>
            </wp:positionH>
            <wp:positionV relativeFrom="paragraph">
              <wp:posOffset>-709295</wp:posOffset>
            </wp:positionV>
            <wp:extent cx="1257300" cy="730250"/>
            <wp:effectExtent l="0" t="0" r="0" b="0"/>
            <wp:wrapThrough wrapText="bothSides">
              <wp:wrapPolygon edited="0">
                <wp:start x="5891" y="0"/>
                <wp:lineTo x="6218" y="18595"/>
                <wp:lineTo x="8182" y="20849"/>
                <wp:lineTo x="8509" y="20849"/>
                <wp:lineTo x="12764" y="20849"/>
                <wp:lineTo x="13091" y="20849"/>
                <wp:lineTo x="15055" y="18031"/>
                <wp:lineTo x="15382" y="0"/>
                <wp:lineTo x="5891"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Alfa-2.png"/>
                    <pic:cNvPicPr/>
                  </pic:nvPicPr>
                  <pic:blipFill rotWithShape="1">
                    <a:blip r:embed="rId8" cstate="print">
                      <a:extLst>
                        <a:ext uri="{28A0092B-C50C-407E-A947-70E740481C1C}">
                          <a14:useLocalDpi xmlns:a14="http://schemas.microsoft.com/office/drawing/2010/main" val="0"/>
                        </a:ext>
                      </a:extLst>
                    </a:blip>
                    <a:srcRect b="12658"/>
                    <a:stretch/>
                  </pic:blipFill>
                  <pic:spPr bwMode="auto">
                    <a:xfrm>
                      <a:off x="0" y="0"/>
                      <a:ext cx="1257300"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6D1D">
        <w:rPr>
          <w:rFonts w:ascii="Arial Narrow" w:hAnsi="Arial Narrow"/>
          <w:b/>
          <w:sz w:val="24"/>
          <w:szCs w:val="24"/>
        </w:rPr>
        <w:t>Alcaldía de Panamá</w:t>
      </w:r>
    </w:p>
    <w:p w:rsidR="00896D1D" w:rsidRPr="00896D1D" w:rsidRDefault="00896D1D" w:rsidP="00896D1D">
      <w:pPr>
        <w:spacing w:after="0" w:line="240" w:lineRule="auto"/>
        <w:jc w:val="center"/>
        <w:rPr>
          <w:rFonts w:ascii="Georgia" w:hAnsi="Georgia"/>
          <w:noProof/>
          <w:sz w:val="36"/>
          <w:szCs w:val="36"/>
          <w:lang w:eastAsia="es-PA"/>
        </w:rPr>
      </w:pPr>
      <w:r w:rsidRPr="00896D1D">
        <w:rPr>
          <w:rFonts w:ascii="Arial Narrow" w:hAnsi="Arial Narrow"/>
          <w:b/>
          <w:sz w:val="24"/>
          <w:szCs w:val="24"/>
        </w:rPr>
        <w:t>Dirección de Legal y Justicia</w:t>
      </w:r>
      <w:bookmarkStart w:id="0" w:name="_GoBack"/>
      <w:bookmarkEnd w:id="0"/>
    </w:p>
    <w:p w:rsidR="00896D1D" w:rsidRDefault="00896D1D" w:rsidP="007A4BE7">
      <w:pPr>
        <w:jc w:val="center"/>
        <w:rPr>
          <w:rFonts w:ascii="Georgia" w:hAnsi="Georgia"/>
          <w:sz w:val="36"/>
          <w:szCs w:val="36"/>
        </w:rPr>
      </w:pPr>
    </w:p>
    <w:p w:rsidR="007A4BE7" w:rsidRPr="00896D1D" w:rsidRDefault="007A4BE7" w:rsidP="00896D1D">
      <w:pPr>
        <w:jc w:val="center"/>
        <w:rPr>
          <w:rFonts w:ascii="Georgia" w:hAnsi="Georgia"/>
          <w:b/>
          <w:sz w:val="36"/>
          <w:szCs w:val="36"/>
          <w:u w:val="double"/>
        </w:rPr>
      </w:pPr>
      <w:r w:rsidRPr="00896D1D">
        <w:rPr>
          <w:rFonts w:ascii="Georgia" w:hAnsi="Georgia"/>
          <w:b/>
          <w:sz w:val="36"/>
          <w:szCs w:val="36"/>
          <w:u w:val="double"/>
        </w:rPr>
        <w:t>TRÁMITES Y PERMISOS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7A4BE7" w:rsidRPr="007A4BE7" w:rsidTr="005537FA">
        <w:tc>
          <w:tcPr>
            <w:tcW w:w="8978" w:type="dxa"/>
          </w:tcPr>
          <w:p w:rsidR="007A4BE7" w:rsidRPr="007A4BE7" w:rsidRDefault="007A4BE7" w:rsidP="007A4BE7">
            <w:pPr>
              <w:rPr>
                <w:rFonts w:ascii="Georgia" w:hAnsi="Georgia"/>
                <w:b/>
                <w:sz w:val="28"/>
                <w:szCs w:val="28"/>
              </w:rPr>
            </w:pPr>
            <w:r w:rsidRPr="007A4BE7">
              <w:rPr>
                <w:rFonts w:ascii="Georgia" w:hAnsi="Georgia"/>
                <w:sz w:val="28"/>
                <w:szCs w:val="28"/>
              </w:rPr>
              <w:t>MARCO LEGAL:</w:t>
            </w:r>
          </w:p>
          <w:p w:rsidR="007A4BE7" w:rsidRPr="007A4BE7" w:rsidRDefault="007A4BE7" w:rsidP="007A4BE7">
            <w:pPr>
              <w:jc w:val="center"/>
              <w:rPr>
                <w:rFonts w:ascii="Georgia" w:hAnsi="Georgia"/>
                <w:b/>
                <w:sz w:val="24"/>
                <w:szCs w:val="24"/>
              </w:rPr>
            </w:pP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Código Administrativo de la República de Panamá.</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Ley 106 de 8 de octubre de 1973 sobre Régimen Municipal (modificada por la Ley 52 de 1984 y la Ley 66 de 29 de octubre de 2015).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Ley 55 de 10 de julio de 1973 que regula la Administración, Fiscalización y Cobro de varios tributos municipales (reformada por la Ley 5 de 11 de enero de 2007 y la Ley 2 de 5 de febrero de 2013).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Ley 38 de 31 de julio de 2000, sobre procedimiento Administrativo General (modificada por la ley 45 de 27 de noviembre de 2000 y la Ley 6 de 23 de octubre de 2009.)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Acuerdo No. 19 de 10 de mayo de 1977, por medio del cual se aprueban medidas en relación con la construcción, instalación y operación de talleres de mecánica, chapistería, herrería, soldadura, tornería, ebanistería, carpintería, electricidad y otros cuya actividad sea de tal naturaleza que pudiera producir ruidos excesivos o repetidos, olores desagradables o penetrantes, líquidos, grasas, polvo u otros residuos, materiales nocivos o molestos.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Acuerdo No. 106 de 18 de junio de 1996, por medio del cual se reglamenta la celebración de diversiones públicas en el distrito de Panamá.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Acuerdo No. 73 de 28 de mayo de 2002, por el cual se modifica el artículo Segundo del Acuerdo Municipal No. 19 de 10 de mayo de 1977.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Acuerdo No. 40 de 19 de abril de 2011, que reorganiza el Sistema Tributario Municipal.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Acuerdo No. 138 de 22 de septiembre de 2015, que regula las distintas modalidades de Publicidad Exterior.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Acuerdo No. 141 de 23 de septiembre de 2014, por medio del cual se regula las actividades que generen ruidos emitidos por equipos de sonido y audio en el distrito de Panamá y dicta medidas para la prevención del ruido.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Acuerdo No. 23 de 19 de enero de 2016, por el cual se regula el uso de aceras, parque, plazas, espacios públicos y otras áreas de uso público en el Conjunto Monumental Histórico del Casco Antiguo de la Ciudad de Panamá. Reformado por el Acuerdo No. 85 de 12 de abril de 2016.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Acuerdo No. 24 de 19 de enero de 2016, por medio del cual se regula el uso de aceras y otros espacios públicos en el distrito de Panamá.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Decreto Alcaldicio No. 220 de 15 de junio de 1998, por el cual se desarrollan disposiciones del Acuerdo Municipal No. 19 de 10 de mayo de 1977 relacionado con la construcción, instalación y operación de talleres de mecánica, chapistería, herrería, soldadura, tornería, ebanistería, </w:t>
            </w:r>
            <w:r w:rsidRPr="007A4BE7">
              <w:rPr>
                <w:rFonts w:ascii="Georgia" w:hAnsi="Georgia"/>
                <w:color w:val="000000" w:themeColor="text1"/>
                <w:sz w:val="24"/>
                <w:szCs w:val="24"/>
              </w:rPr>
              <w:lastRenderedPageBreak/>
              <w:t xml:space="preserve">carpintería, electricidad y otros.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lastRenderedPageBreak/>
              <w:t xml:space="preserve">Decreto Alcaldicio No. 1474 de 22 de mayo de 2000, por el cual se deroga el Decreto No. 20 de 5 de octubre de 1981 y se adoptan otras disposiciones.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Decreto Alcaldicio No. 2787 de 13 de agosto de 2012, por el cual se regula las actividades recreativas o lucrativas realizadas por las empresas que prestan el servicio de Chivas Parranderas y similares.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Decreto Alcaldicio No. 30-2015 de 17 de agosto de 2015, que dicta disposiciones sobre el Informe Previo Favorable y el Permiso Nocturno que amparan los establecimientos dedicados a la venta o expendio de bebidas alcohólicas.</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 xml:space="preserve">Decreto Alcaldicio No. 40-2015 de 23 de diciembre de 2015, que adopta la Cartilla de Publicidad Exterior. </w:t>
            </w:r>
          </w:p>
        </w:tc>
      </w:tr>
      <w:tr w:rsidR="007A4BE7" w:rsidTr="005537FA">
        <w:tc>
          <w:tcPr>
            <w:tcW w:w="8978" w:type="dxa"/>
          </w:tcPr>
          <w:p w:rsidR="007A4BE7" w:rsidRPr="007A4BE7" w:rsidRDefault="007A4BE7" w:rsidP="006D2D16">
            <w:pPr>
              <w:pStyle w:val="Prrafodelista"/>
              <w:numPr>
                <w:ilvl w:val="0"/>
                <w:numId w:val="1"/>
              </w:numPr>
              <w:jc w:val="both"/>
              <w:rPr>
                <w:rFonts w:ascii="Georgia" w:hAnsi="Georgia"/>
                <w:b/>
                <w:color w:val="000000" w:themeColor="text1"/>
                <w:sz w:val="24"/>
                <w:szCs w:val="24"/>
              </w:rPr>
            </w:pPr>
            <w:r w:rsidRPr="007A4BE7">
              <w:rPr>
                <w:rFonts w:ascii="Georgia" w:hAnsi="Georgia"/>
                <w:color w:val="000000" w:themeColor="text1"/>
                <w:sz w:val="24"/>
                <w:szCs w:val="24"/>
              </w:rPr>
              <w:t>Decreto Alcaldicio No. 4-2016 de 17 de febrero de 2016, que reglamenta el Acuerdo No. 106 de 1996, que dicta disposiciones sobre espectáculo o actividades públicas en el Distrito de Panamá.</w:t>
            </w:r>
          </w:p>
        </w:tc>
      </w:tr>
    </w:tbl>
    <w:p w:rsidR="007A4BE7" w:rsidRDefault="007A4BE7" w:rsidP="007A4BE7">
      <w:pPr>
        <w:jc w:val="both"/>
        <w:rPr>
          <w:rFonts w:ascii="Georgia" w:hAnsi="Georgia"/>
          <w:sz w:val="24"/>
          <w:szCs w:val="24"/>
        </w:rPr>
      </w:pPr>
    </w:p>
    <w:p w:rsidR="007A4BE7" w:rsidRDefault="007A4BE7" w:rsidP="007A4BE7">
      <w:pPr>
        <w:jc w:val="both"/>
        <w:rPr>
          <w:rFonts w:ascii="Georgia" w:hAnsi="Georgia"/>
          <w:sz w:val="24"/>
          <w:szCs w:val="24"/>
        </w:rPr>
      </w:pPr>
    </w:p>
    <w:p w:rsidR="007A4BE7" w:rsidRDefault="007A4BE7" w:rsidP="007A4BE7">
      <w:pPr>
        <w:jc w:val="both"/>
        <w:rPr>
          <w:rFonts w:ascii="Georgia" w:hAnsi="Georgia"/>
          <w:sz w:val="24"/>
          <w:szCs w:val="24"/>
        </w:rPr>
      </w:pPr>
    </w:p>
    <w:p w:rsidR="007A4BE7" w:rsidRDefault="007A4BE7" w:rsidP="007A4BE7">
      <w:pPr>
        <w:jc w:val="both"/>
        <w:rPr>
          <w:rFonts w:ascii="Georgia" w:hAnsi="Georgia"/>
          <w:sz w:val="24"/>
          <w:szCs w:val="24"/>
        </w:rPr>
      </w:pPr>
    </w:p>
    <w:p w:rsidR="007A4BE7" w:rsidRDefault="007A4BE7" w:rsidP="007A4BE7">
      <w:pPr>
        <w:jc w:val="both"/>
        <w:rPr>
          <w:rFonts w:ascii="Georgia" w:hAnsi="Georgia"/>
          <w:sz w:val="24"/>
          <w:szCs w:val="24"/>
        </w:rPr>
      </w:pPr>
    </w:p>
    <w:p w:rsidR="007A4BE7" w:rsidRPr="007A4BE7" w:rsidRDefault="007A4BE7" w:rsidP="007A4BE7">
      <w:pPr>
        <w:jc w:val="both"/>
        <w:rPr>
          <w:rFonts w:ascii="Georgia" w:hAnsi="Georgia"/>
          <w:sz w:val="24"/>
          <w:szCs w:val="24"/>
        </w:rPr>
      </w:pPr>
    </w:p>
    <w:sectPr w:rsidR="007A4BE7" w:rsidRPr="007A4BE7">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B2" w:rsidRDefault="008261B2" w:rsidP="005537FA">
      <w:pPr>
        <w:spacing w:after="0" w:line="240" w:lineRule="auto"/>
      </w:pPr>
      <w:r>
        <w:separator/>
      </w:r>
    </w:p>
  </w:endnote>
  <w:endnote w:type="continuationSeparator" w:id="0">
    <w:p w:rsidR="008261B2" w:rsidRDefault="008261B2" w:rsidP="0055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B2" w:rsidRDefault="008261B2" w:rsidP="005537FA">
      <w:pPr>
        <w:spacing w:after="0" w:line="240" w:lineRule="auto"/>
      </w:pPr>
      <w:r>
        <w:separator/>
      </w:r>
    </w:p>
  </w:footnote>
  <w:footnote w:type="continuationSeparator" w:id="0">
    <w:p w:rsidR="008261B2" w:rsidRDefault="008261B2" w:rsidP="00553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FA" w:rsidRDefault="005537FA">
    <w:pPr>
      <w:pStyle w:val="Encabezado"/>
    </w:pPr>
    <w:r>
      <w:rPr>
        <w:noProof/>
        <w:lang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459579" o:spid="_x0000_s2059" type="#_x0000_t75" style="position:absolute;margin-left:0;margin-top:0;width:1500pt;height:1000.5pt;z-index:-251657216;mso-position-horizontal:center;mso-position-horizontal-relative:margin;mso-position-vertical:center;mso-position-vertical-relative:margin" o:allowincell="f">
          <v:imagedata r:id="rId1" o:title="GST-Rate-for-Legal-and-Accounting-Servic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FA" w:rsidRDefault="005537FA">
    <w:pPr>
      <w:pStyle w:val="Encabezado"/>
    </w:pPr>
    <w:r>
      <w:rPr>
        <w:noProof/>
        <w:lang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459580" o:spid="_x0000_s2060" type="#_x0000_t75" style="position:absolute;margin-left:0;margin-top:0;width:1500pt;height:1000.5pt;z-index:-251656192;mso-position-horizontal:center;mso-position-horizontal-relative:margin;mso-position-vertical:center;mso-position-vertical-relative:margin" o:allowincell="f">
          <v:imagedata r:id="rId1" o:title="GST-Rate-for-Legal-and-Accounting-Servic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FA" w:rsidRDefault="005537FA">
    <w:pPr>
      <w:pStyle w:val="Encabezado"/>
    </w:pPr>
    <w:r>
      <w:rPr>
        <w:noProof/>
        <w:lang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459578" o:spid="_x0000_s2058" type="#_x0000_t75" style="position:absolute;margin-left:0;margin-top:0;width:1500pt;height:1000.5pt;z-index:-251658240;mso-position-horizontal:center;mso-position-horizontal-relative:margin;mso-position-vertical:center;mso-position-vertical-relative:margin" o:allowincell="f">
          <v:imagedata r:id="rId1" o:title="GST-Rate-for-Legal-and-Accounting-Servic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236E"/>
    <w:multiLevelType w:val="hybridMultilevel"/>
    <w:tmpl w:val="36E20742"/>
    <w:lvl w:ilvl="0" w:tplc="D0B8ACF4">
      <w:start w:val="1"/>
      <w:numFmt w:val="bullet"/>
      <w:lvlText w:val=""/>
      <w:lvlJc w:val="left"/>
      <w:pPr>
        <w:ind w:left="720" w:hanging="360"/>
      </w:pPr>
      <w:rPr>
        <w:rFonts w:ascii="Symbol" w:hAnsi="Symbol" w:hint="default"/>
        <w:color w:val="000000" w:themeColor="text1"/>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30"/>
    <w:rsid w:val="000005AA"/>
    <w:rsid w:val="000007C8"/>
    <w:rsid w:val="00017E1E"/>
    <w:rsid w:val="00023AF7"/>
    <w:rsid w:val="000250B5"/>
    <w:rsid w:val="000313CB"/>
    <w:rsid w:val="00032E73"/>
    <w:rsid w:val="00033BF4"/>
    <w:rsid w:val="00041AD1"/>
    <w:rsid w:val="00043E37"/>
    <w:rsid w:val="000453C6"/>
    <w:rsid w:val="00045BC9"/>
    <w:rsid w:val="0004745A"/>
    <w:rsid w:val="00052BFE"/>
    <w:rsid w:val="00053D45"/>
    <w:rsid w:val="00053E1D"/>
    <w:rsid w:val="000611E2"/>
    <w:rsid w:val="000642EE"/>
    <w:rsid w:val="00064FEA"/>
    <w:rsid w:val="00065BD2"/>
    <w:rsid w:val="000662E2"/>
    <w:rsid w:val="00067B4A"/>
    <w:rsid w:val="0007202E"/>
    <w:rsid w:val="00076E91"/>
    <w:rsid w:val="0008289C"/>
    <w:rsid w:val="00084248"/>
    <w:rsid w:val="00084365"/>
    <w:rsid w:val="000869F3"/>
    <w:rsid w:val="00090E58"/>
    <w:rsid w:val="00097A45"/>
    <w:rsid w:val="000A0CDA"/>
    <w:rsid w:val="000A39C8"/>
    <w:rsid w:val="000B6409"/>
    <w:rsid w:val="000D5E58"/>
    <w:rsid w:val="000F36A4"/>
    <w:rsid w:val="000F4C23"/>
    <w:rsid w:val="000F4E5F"/>
    <w:rsid w:val="000F520A"/>
    <w:rsid w:val="000F67CE"/>
    <w:rsid w:val="0011084F"/>
    <w:rsid w:val="00111B0D"/>
    <w:rsid w:val="0012374A"/>
    <w:rsid w:val="00126877"/>
    <w:rsid w:val="00126E85"/>
    <w:rsid w:val="00130FE6"/>
    <w:rsid w:val="00131FE6"/>
    <w:rsid w:val="0013318E"/>
    <w:rsid w:val="00136549"/>
    <w:rsid w:val="00143D5B"/>
    <w:rsid w:val="00167FEA"/>
    <w:rsid w:val="00171C66"/>
    <w:rsid w:val="0017321E"/>
    <w:rsid w:val="00177F44"/>
    <w:rsid w:val="00183F24"/>
    <w:rsid w:val="00184623"/>
    <w:rsid w:val="001847CA"/>
    <w:rsid w:val="00192D15"/>
    <w:rsid w:val="001A4B3F"/>
    <w:rsid w:val="001B55E6"/>
    <w:rsid w:val="001D56AA"/>
    <w:rsid w:val="001F3847"/>
    <w:rsid w:val="001F587F"/>
    <w:rsid w:val="00202828"/>
    <w:rsid w:val="00207AA1"/>
    <w:rsid w:val="00211434"/>
    <w:rsid w:val="0022058F"/>
    <w:rsid w:val="00221439"/>
    <w:rsid w:val="00233876"/>
    <w:rsid w:val="00234CC2"/>
    <w:rsid w:val="00236CC4"/>
    <w:rsid w:val="002400EC"/>
    <w:rsid w:val="00254A42"/>
    <w:rsid w:val="002562E9"/>
    <w:rsid w:val="0026485B"/>
    <w:rsid w:val="002678C7"/>
    <w:rsid w:val="002823FF"/>
    <w:rsid w:val="002B47F3"/>
    <w:rsid w:val="002C142A"/>
    <w:rsid w:val="002C332F"/>
    <w:rsid w:val="002D0E93"/>
    <w:rsid w:val="002D30EF"/>
    <w:rsid w:val="002E765A"/>
    <w:rsid w:val="002F113E"/>
    <w:rsid w:val="002F685A"/>
    <w:rsid w:val="002F7CDB"/>
    <w:rsid w:val="00300B42"/>
    <w:rsid w:val="00314E33"/>
    <w:rsid w:val="00322680"/>
    <w:rsid w:val="00325FCE"/>
    <w:rsid w:val="00330C0D"/>
    <w:rsid w:val="003328D1"/>
    <w:rsid w:val="003432F0"/>
    <w:rsid w:val="003439FA"/>
    <w:rsid w:val="00345009"/>
    <w:rsid w:val="003473A6"/>
    <w:rsid w:val="00347AD1"/>
    <w:rsid w:val="00355737"/>
    <w:rsid w:val="00371CFC"/>
    <w:rsid w:val="00374E6A"/>
    <w:rsid w:val="0038732D"/>
    <w:rsid w:val="003A7ECA"/>
    <w:rsid w:val="003B47FC"/>
    <w:rsid w:val="003B68B7"/>
    <w:rsid w:val="003C4AA5"/>
    <w:rsid w:val="003D18C3"/>
    <w:rsid w:val="003D274B"/>
    <w:rsid w:val="003D715C"/>
    <w:rsid w:val="003E1D67"/>
    <w:rsid w:val="003E2301"/>
    <w:rsid w:val="003E43C9"/>
    <w:rsid w:val="003E54EA"/>
    <w:rsid w:val="003E6A38"/>
    <w:rsid w:val="003E6F68"/>
    <w:rsid w:val="003F1079"/>
    <w:rsid w:val="003F4801"/>
    <w:rsid w:val="004003B9"/>
    <w:rsid w:val="00406237"/>
    <w:rsid w:val="0040722D"/>
    <w:rsid w:val="004227EC"/>
    <w:rsid w:val="00424CAE"/>
    <w:rsid w:val="004301EC"/>
    <w:rsid w:val="00431BC2"/>
    <w:rsid w:val="0044631A"/>
    <w:rsid w:val="00454C5E"/>
    <w:rsid w:val="004557A9"/>
    <w:rsid w:val="00456242"/>
    <w:rsid w:val="00467184"/>
    <w:rsid w:val="004704A9"/>
    <w:rsid w:val="00477930"/>
    <w:rsid w:val="00480E2F"/>
    <w:rsid w:val="00483A3D"/>
    <w:rsid w:val="004868A2"/>
    <w:rsid w:val="00487E48"/>
    <w:rsid w:val="00491C12"/>
    <w:rsid w:val="00497C5B"/>
    <w:rsid w:val="004A127B"/>
    <w:rsid w:val="004C0870"/>
    <w:rsid w:val="004C3374"/>
    <w:rsid w:val="004C692F"/>
    <w:rsid w:val="004C7521"/>
    <w:rsid w:val="004D1012"/>
    <w:rsid w:val="004D5D4B"/>
    <w:rsid w:val="004D786F"/>
    <w:rsid w:val="004E2603"/>
    <w:rsid w:val="005056F1"/>
    <w:rsid w:val="0050575C"/>
    <w:rsid w:val="0050680E"/>
    <w:rsid w:val="00515886"/>
    <w:rsid w:val="005167E8"/>
    <w:rsid w:val="00522030"/>
    <w:rsid w:val="0052237C"/>
    <w:rsid w:val="00523DB4"/>
    <w:rsid w:val="00532CAD"/>
    <w:rsid w:val="0053392C"/>
    <w:rsid w:val="0053498C"/>
    <w:rsid w:val="00536FBE"/>
    <w:rsid w:val="00540656"/>
    <w:rsid w:val="005420D5"/>
    <w:rsid w:val="0054283A"/>
    <w:rsid w:val="005501D8"/>
    <w:rsid w:val="00552EC4"/>
    <w:rsid w:val="005537FA"/>
    <w:rsid w:val="00555920"/>
    <w:rsid w:val="0056419B"/>
    <w:rsid w:val="00571B9E"/>
    <w:rsid w:val="0057512A"/>
    <w:rsid w:val="0057642F"/>
    <w:rsid w:val="005765D6"/>
    <w:rsid w:val="00581823"/>
    <w:rsid w:val="0059124C"/>
    <w:rsid w:val="005A3E9E"/>
    <w:rsid w:val="005A5E1B"/>
    <w:rsid w:val="005C187E"/>
    <w:rsid w:val="005C770D"/>
    <w:rsid w:val="005D2983"/>
    <w:rsid w:val="005E743F"/>
    <w:rsid w:val="005F602D"/>
    <w:rsid w:val="0060787E"/>
    <w:rsid w:val="00624A2C"/>
    <w:rsid w:val="006253DD"/>
    <w:rsid w:val="00630D12"/>
    <w:rsid w:val="0063243C"/>
    <w:rsid w:val="00633B58"/>
    <w:rsid w:val="0063541C"/>
    <w:rsid w:val="00640388"/>
    <w:rsid w:val="00647A55"/>
    <w:rsid w:val="00655488"/>
    <w:rsid w:val="00656D09"/>
    <w:rsid w:val="00661244"/>
    <w:rsid w:val="00665FFB"/>
    <w:rsid w:val="00667779"/>
    <w:rsid w:val="006733EA"/>
    <w:rsid w:val="006805C6"/>
    <w:rsid w:val="00681E73"/>
    <w:rsid w:val="006861F2"/>
    <w:rsid w:val="0069058B"/>
    <w:rsid w:val="006A0814"/>
    <w:rsid w:val="006B0030"/>
    <w:rsid w:val="006B3E03"/>
    <w:rsid w:val="006C60F8"/>
    <w:rsid w:val="006D270A"/>
    <w:rsid w:val="006D7B99"/>
    <w:rsid w:val="006E6DDC"/>
    <w:rsid w:val="006F1224"/>
    <w:rsid w:val="006F265A"/>
    <w:rsid w:val="006F3713"/>
    <w:rsid w:val="007003D0"/>
    <w:rsid w:val="0070735E"/>
    <w:rsid w:val="00710D69"/>
    <w:rsid w:val="00717E89"/>
    <w:rsid w:val="00720E6D"/>
    <w:rsid w:val="00723276"/>
    <w:rsid w:val="00724CE4"/>
    <w:rsid w:val="00730273"/>
    <w:rsid w:val="00730B23"/>
    <w:rsid w:val="0073113E"/>
    <w:rsid w:val="00735B49"/>
    <w:rsid w:val="00742C51"/>
    <w:rsid w:val="00743A0D"/>
    <w:rsid w:val="00747265"/>
    <w:rsid w:val="0075065C"/>
    <w:rsid w:val="00764E12"/>
    <w:rsid w:val="007657CE"/>
    <w:rsid w:val="00775C9F"/>
    <w:rsid w:val="00780E88"/>
    <w:rsid w:val="007832B4"/>
    <w:rsid w:val="00783513"/>
    <w:rsid w:val="007906BA"/>
    <w:rsid w:val="00795889"/>
    <w:rsid w:val="00796CBD"/>
    <w:rsid w:val="00797914"/>
    <w:rsid w:val="007A4BE7"/>
    <w:rsid w:val="007A5C7D"/>
    <w:rsid w:val="007B19FC"/>
    <w:rsid w:val="007B1A9E"/>
    <w:rsid w:val="007B54E0"/>
    <w:rsid w:val="007B70E4"/>
    <w:rsid w:val="007C4363"/>
    <w:rsid w:val="007C586C"/>
    <w:rsid w:val="007D094F"/>
    <w:rsid w:val="007D0E25"/>
    <w:rsid w:val="007D3A89"/>
    <w:rsid w:val="007D4016"/>
    <w:rsid w:val="007D502D"/>
    <w:rsid w:val="007D53F3"/>
    <w:rsid w:val="007D7D03"/>
    <w:rsid w:val="007E1AAA"/>
    <w:rsid w:val="007F16A4"/>
    <w:rsid w:val="007F2FB8"/>
    <w:rsid w:val="00811276"/>
    <w:rsid w:val="00817DB6"/>
    <w:rsid w:val="008214F5"/>
    <w:rsid w:val="00821A72"/>
    <w:rsid w:val="0082315D"/>
    <w:rsid w:val="008261B2"/>
    <w:rsid w:val="00832D7F"/>
    <w:rsid w:val="008332B3"/>
    <w:rsid w:val="00835F6C"/>
    <w:rsid w:val="0084567D"/>
    <w:rsid w:val="00850766"/>
    <w:rsid w:val="0085162A"/>
    <w:rsid w:val="0086393F"/>
    <w:rsid w:val="008643BF"/>
    <w:rsid w:val="008646A9"/>
    <w:rsid w:val="008649B4"/>
    <w:rsid w:val="00865D1F"/>
    <w:rsid w:val="0087405A"/>
    <w:rsid w:val="008754FB"/>
    <w:rsid w:val="00877DDA"/>
    <w:rsid w:val="008822A1"/>
    <w:rsid w:val="0088346F"/>
    <w:rsid w:val="00891BF3"/>
    <w:rsid w:val="00896D1D"/>
    <w:rsid w:val="008A1510"/>
    <w:rsid w:val="008B7A1B"/>
    <w:rsid w:val="008C581A"/>
    <w:rsid w:val="008D6DC8"/>
    <w:rsid w:val="008E05BE"/>
    <w:rsid w:val="008E247B"/>
    <w:rsid w:val="008E5E8F"/>
    <w:rsid w:val="009007D3"/>
    <w:rsid w:val="00901576"/>
    <w:rsid w:val="00902BDE"/>
    <w:rsid w:val="00913736"/>
    <w:rsid w:val="00917127"/>
    <w:rsid w:val="009217A7"/>
    <w:rsid w:val="00922A92"/>
    <w:rsid w:val="00922B6E"/>
    <w:rsid w:val="00924042"/>
    <w:rsid w:val="009256B6"/>
    <w:rsid w:val="00936E39"/>
    <w:rsid w:val="0094068E"/>
    <w:rsid w:val="00943469"/>
    <w:rsid w:val="00946858"/>
    <w:rsid w:val="009477D0"/>
    <w:rsid w:val="00947EFE"/>
    <w:rsid w:val="009508EC"/>
    <w:rsid w:val="00951B3A"/>
    <w:rsid w:val="00952019"/>
    <w:rsid w:val="0095486F"/>
    <w:rsid w:val="009548B0"/>
    <w:rsid w:val="009601E3"/>
    <w:rsid w:val="009623D6"/>
    <w:rsid w:val="00962B6C"/>
    <w:rsid w:val="009642AF"/>
    <w:rsid w:val="00984739"/>
    <w:rsid w:val="00984AB2"/>
    <w:rsid w:val="00987012"/>
    <w:rsid w:val="009A08D4"/>
    <w:rsid w:val="009A2383"/>
    <w:rsid w:val="009A51B9"/>
    <w:rsid w:val="009A63B9"/>
    <w:rsid w:val="009B391D"/>
    <w:rsid w:val="009B5C9F"/>
    <w:rsid w:val="009B6317"/>
    <w:rsid w:val="009B79C2"/>
    <w:rsid w:val="009C431A"/>
    <w:rsid w:val="009D11B0"/>
    <w:rsid w:val="009E1168"/>
    <w:rsid w:val="009E1979"/>
    <w:rsid w:val="009F52AB"/>
    <w:rsid w:val="009F5F84"/>
    <w:rsid w:val="00A067BF"/>
    <w:rsid w:val="00A14BCD"/>
    <w:rsid w:val="00A215C5"/>
    <w:rsid w:val="00A234D0"/>
    <w:rsid w:val="00A30E71"/>
    <w:rsid w:val="00A319CD"/>
    <w:rsid w:val="00A36BB7"/>
    <w:rsid w:val="00A41D43"/>
    <w:rsid w:val="00A46D73"/>
    <w:rsid w:val="00A517F7"/>
    <w:rsid w:val="00A52D66"/>
    <w:rsid w:val="00A55039"/>
    <w:rsid w:val="00A61E35"/>
    <w:rsid w:val="00A65868"/>
    <w:rsid w:val="00A729D6"/>
    <w:rsid w:val="00A742C7"/>
    <w:rsid w:val="00A75ADE"/>
    <w:rsid w:val="00A85053"/>
    <w:rsid w:val="00A85B32"/>
    <w:rsid w:val="00A91FD2"/>
    <w:rsid w:val="00A95E75"/>
    <w:rsid w:val="00A96EE8"/>
    <w:rsid w:val="00AA78C2"/>
    <w:rsid w:val="00AA79CE"/>
    <w:rsid w:val="00AC0685"/>
    <w:rsid w:val="00AC41E5"/>
    <w:rsid w:val="00AD4108"/>
    <w:rsid w:val="00AE1D85"/>
    <w:rsid w:val="00AE24AD"/>
    <w:rsid w:val="00AE3B0B"/>
    <w:rsid w:val="00AE5A72"/>
    <w:rsid w:val="00AF315B"/>
    <w:rsid w:val="00AF41CA"/>
    <w:rsid w:val="00AF4EE2"/>
    <w:rsid w:val="00AF538B"/>
    <w:rsid w:val="00B05358"/>
    <w:rsid w:val="00B1013B"/>
    <w:rsid w:val="00B10349"/>
    <w:rsid w:val="00B14726"/>
    <w:rsid w:val="00B14CFA"/>
    <w:rsid w:val="00B32AB9"/>
    <w:rsid w:val="00B36FB5"/>
    <w:rsid w:val="00B413EC"/>
    <w:rsid w:val="00B417D1"/>
    <w:rsid w:val="00B457EF"/>
    <w:rsid w:val="00B4583A"/>
    <w:rsid w:val="00B56B96"/>
    <w:rsid w:val="00B6125D"/>
    <w:rsid w:val="00B63773"/>
    <w:rsid w:val="00B644E6"/>
    <w:rsid w:val="00B65252"/>
    <w:rsid w:val="00B73285"/>
    <w:rsid w:val="00B82E29"/>
    <w:rsid w:val="00B8589B"/>
    <w:rsid w:val="00B85FF1"/>
    <w:rsid w:val="00B9135E"/>
    <w:rsid w:val="00B93A2A"/>
    <w:rsid w:val="00B959F2"/>
    <w:rsid w:val="00BA10FA"/>
    <w:rsid w:val="00BA2CB8"/>
    <w:rsid w:val="00BA4810"/>
    <w:rsid w:val="00BA66CC"/>
    <w:rsid w:val="00BB15F5"/>
    <w:rsid w:val="00BB347D"/>
    <w:rsid w:val="00BB4ACC"/>
    <w:rsid w:val="00BD2AF1"/>
    <w:rsid w:val="00BD4995"/>
    <w:rsid w:val="00BD4B12"/>
    <w:rsid w:val="00BD527D"/>
    <w:rsid w:val="00BE10E1"/>
    <w:rsid w:val="00BE4BB1"/>
    <w:rsid w:val="00BF4CBB"/>
    <w:rsid w:val="00C06DD9"/>
    <w:rsid w:val="00C07243"/>
    <w:rsid w:val="00C1112E"/>
    <w:rsid w:val="00C12D91"/>
    <w:rsid w:val="00C1413A"/>
    <w:rsid w:val="00C1756F"/>
    <w:rsid w:val="00C21993"/>
    <w:rsid w:val="00C25A79"/>
    <w:rsid w:val="00C31196"/>
    <w:rsid w:val="00C31364"/>
    <w:rsid w:val="00C40A8C"/>
    <w:rsid w:val="00C45992"/>
    <w:rsid w:val="00C4603E"/>
    <w:rsid w:val="00C46E9E"/>
    <w:rsid w:val="00C479DA"/>
    <w:rsid w:val="00C517CA"/>
    <w:rsid w:val="00C55010"/>
    <w:rsid w:val="00C658DB"/>
    <w:rsid w:val="00C72773"/>
    <w:rsid w:val="00C7623C"/>
    <w:rsid w:val="00C83846"/>
    <w:rsid w:val="00C870D6"/>
    <w:rsid w:val="00C917F1"/>
    <w:rsid w:val="00CA4300"/>
    <w:rsid w:val="00CA5D50"/>
    <w:rsid w:val="00CA6316"/>
    <w:rsid w:val="00CA6B71"/>
    <w:rsid w:val="00CA7CA4"/>
    <w:rsid w:val="00CB40F8"/>
    <w:rsid w:val="00CB4401"/>
    <w:rsid w:val="00CB46BC"/>
    <w:rsid w:val="00CC2D67"/>
    <w:rsid w:val="00CC7CCA"/>
    <w:rsid w:val="00CD4A06"/>
    <w:rsid w:val="00CF5D72"/>
    <w:rsid w:val="00D02443"/>
    <w:rsid w:val="00D14B1F"/>
    <w:rsid w:val="00D16E9F"/>
    <w:rsid w:val="00D211E8"/>
    <w:rsid w:val="00D22527"/>
    <w:rsid w:val="00D237FB"/>
    <w:rsid w:val="00D24BA1"/>
    <w:rsid w:val="00D253FB"/>
    <w:rsid w:val="00D40E74"/>
    <w:rsid w:val="00D428B4"/>
    <w:rsid w:val="00D51FBA"/>
    <w:rsid w:val="00D55895"/>
    <w:rsid w:val="00D57FAB"/>
    <w:rsid w:val="00D63189"/>
    <w:rsid w:val="00D66DD7"/>
    <w:rsid w:val="00D66F5F"/>
    <w:rsid w:val="00D70C2C"/>
    <w:rsid w:val="00D7329F"/>
    <w:rsid w:val="00D81D55"/>
    <w:rsid w:val="00D81E2F"/>
    <w:rsid w:val="00D86468"/>
    <w:rsid w:val="00D87833"/>
    <w:rsid w:val="00D9157B"/>
    <w:rsid w:val="00D91BB9"/>
    <w:rsid w:val="00D9339E"/>
    <w:rsid w:val="00DB3B14"/>
    <w:rsid w:val="00DB50E7"/>
    <w:rsid w:val="00DB54A7"/>
    <w:rsid w:val="00DC004F"/>
    <w:rsid w:val="00DC175F"/>
    <w:rsid w:val="00DC33A1"/>
    <w:rsid w:val="00DC72FA"/>
    <w:rsid w:val="00DD180A"/>
    <w:rsid w:val="00DD180F"/>
    <w:rsid w:val="00DD1A1E"/>
    <w:rsid w:val="00DD3557"/>
    <w:rsid w:val="00DE1163"/>
    <w:rsid w:val="00DE208E"/>
    <w:rsid w:val="00DE69BC"/>
    <w:rsid w:val="00DF247E"/>
    <w:rsid w:val="00DF40E6"/>
    <w:rsid w:val="00E315C5"/>
    <w:rsid w:val="00E33244"/>
    <w:rsid w:val="00E36241"/>
    <w:rsid w:val="00E37FA1"/>
    <w:rsid w:val="00E44143"/>
    <w:rsid w:val="00E45D68"/>
    <w:rsid w:val="00E70066"/>
    <w:rsid w:val="00E70766"/>
    <w:rsid w:val="00E74B12"/>
    <w:rsid w:val="00E84A30"/>
    <w:rsid w:val="00E85716"/>
    <w:rsid w:val="00E87F6C"/>
    <w:rsid w:val="00EA51F2"/>
    <w:rsid w:val="00EA7202"/>
    <w:rsid w:val="00EB4835"/>
    <w:rsid w:val="00EB6962"/>
    <w:rsid w:val="00EB6B0B"/>
    <w:rsid w:val="00EC46DA"/>
    <w:rsid w:val="00EC5680"/>
    <w:rsid w:val="00EC6B49"/>
    <w:rsid w:val="00EC7B1A"/>
    <w:rsid w:val="00ED06D8"/>
    <w:rsid w:val="00ED1EE2"/>
    <w:rsid w:val="00ED3484"/>
    <w:rsid w:val="00EE3D03"/>
    <w:rsid w:val="00EE44E2"/>
    <w:rsid w:val="00EE73C9"/>
    <w:rsid w:val="00EF6284"/>
    <w:rsid w:val="00F07504"/>
    <w:rsid w:val="00F17511"/>
    <w:rsid w:val="00F2365B"/>
    <w:rsid w:val="00F25171"/>
    <w:rsid w:val="00F314D3"/>
    <w:rsid w:val="00F346B2"/>
    <w:rsid w:val="00F40563"/>
    <w:rsid w:val="00F4420E"/>
    <w:rsid w:val="00F4467C"/>
    <w:rsid w:val="00F468AC"/>
    <w:rsid w:val="00F4773D"/>
    <w:rsid w:val="00F51B66"/>
    <w:rsid w:val="00F51CC8"/>
    <w:rsid w:val="00F549CD"/>
    <w:rsid w:val="00F56B52"/>
    <w:rsid w:val="00F616ED"/>
    <w:rsid w:val="00F64216"/>
    <w:rsid w:val="00F7486E"/>
    <w:rsid w:val="00F77605"/>
    <w:rsid w:val="00F77BEE"/>
    <w:rsid w:val="00F8177F"/>
    <w:rsid w:val="00F84B77"/>
    <w:rsid w:val="00F90306"/>
    <w:rsid w:val="00F91905"/>
    <w:rsid w:val="00F93D4B"/>
    <w:rsid w:val="00F94F73"/>
    <w:rsid w:val="00FA36A5"/>
    <w:rsid w:val="00FA4B67"/>
    <w:rsid w:val="00FA773A"/>
    <w:rsid w:val="00FB29F0"/>
    <w:rsid w:val="00FB332E"/>
    <w:rsid w:val="00FB3AAC"/>
    <w:rsid w:val="00FB6ADE"/>
    <w:rsid w:val="00FC00A1"/>
    <w:rsid w:val="00FC0C60"/>
    <w:rsid w:val="00FD1DA8"/>
    <w:rsid w:val="00FD2673"/>
    <w:rsid w:val="00FE74E6"/>
    <w:rsid w:val="00FF0762"/>
    <w:rsid w:val="00FF17F5"/>
    <w:rsid w:val="00FF68E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A30"/>
    <w:pPr>
      <w:ind w:left="720"/>
      <w:contextualSpacing/>
    </w:pPr>
  </w:style>
  <w:style w:type="table" w:styleId="Tablaconcuadrcula">
    <w:name w:val="Table Grid"/>
    <w:basedOn w:val="Tablanormal"/>
    <w:uiPriority w:val="59"/>
    <w:rsid w:val="007A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7A4BE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5">
    <w:name w:val="Light Shading Accent 5"/>
    <w:basedOn w:val="Tablanormal"/>
    <w:uiPriority w:val="60"/>
    <w:rsid w:val="007A4BE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cabezado">
    <w:name w:val="header"/>
    <w:basedOn w:val="Normal"/>
    <w:link w:val="EncabezadoCar"/>
    <w:uiPriority w:val="99"/>
    <w:unhideWhenUsed/>
    <w:rsid w:val="005537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7FA"/>
  </w:style>
  <w:style w:type="paragraph" w:styleId="Piedepgina">
    <w:name w:val="footer"/>
    <w:basedOn w:val="Normal"/>
    <w:link w:val="PiedepginaCar"/>
    <w:uiPriority w:val="99"/>
    <w:unhideWhenUsed/>
    <w:rsid w:val="005537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7FA"/>
  </w:style>
  <w:style w:type="paragraph" w:styleId="Textodeglobo">
    <w:name w:val="Balloon Text"/>
    <w:basedOn w:val="Normal"/>
    <w:link w:val="TextodegloboCar"/>
    <w:uiPriority w:val="99"/>
    <w:semiHidden/>
    <w:unhideWhenUsed/>
    <w:rsid w:val="00896D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A30"/>
    <w:pPr>
      <w:ind w:left="720"/>
      <w:contextualSpacing/>
    </w:pPr>
  </w:style>
  <w:style w:type="table" w:styleId="Tablaconcuadrcula">
    <w:name w:val="Table Grid"/>
    <w:basedOn w:val="Tablanormal"/>
    <w:uiPriority w:val="59"/>
    <w:rsid w:val="007A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7A4BE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5">
    <w:name w:val="Light Shading Accent 5"/>
    <w:basedOn w:val="Tablanormal"/>
    <w:uiPriority w:val="60"/>
    <w:rsid w:val="007A4BE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cabezado">
    <w:name w:val="header"/>
    <w:basedOn w:val="Normal"/>
    <w:link w:val="EncabezadoCar"/>
    <w:uiPriority w:val="99"/>
    <w:unhideWhenUsed/>
    <w:rsid w:val="005537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7FA"/>
  </w:style>
  <w:style w:type="paragraph" w:styleId="Piedepgina">
    <w:name w:val="footer"/>
    <w:basedOn w:val="Normal"/>
    <w:link w:val="PiedepginaCar"/>
    <w:uiPriority w:val="99"/>
    <w:unhideWhenUsed/>
    <w:rsid w:val="005537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7FA"/>
  </w:style>
  <w:style w:type="paragraph" w:styleId="Textodeglobo">
    <w:name w:val="Balloon Text"/>
    <w:basedOn w:val="Normal"/>
    <w:link w:val="TextodegloboCar"/>
    <w:uiPriority w:val="99"/>
    <w:semiHidden/>
    <w:unhideWhenUsed/>
    <w:rsid w:val="00896D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6</cp:revision>
  <dcterms:created xsi:type="dcterms:W3CDTF">2019-12-03T15:06:00Z</dcterms:created>
  <dcterms:modified xsi:type="dcterms:W3CDTF">2019-12-03T16:22:00Z</dcterms:modified>
</cp:coreProperties>
</file>